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23B0B" w:rsidP="003B59A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3B59A6">
              <w:rPr>
                <w:rFonts w:ascii="Arial" w:hAnsi="Arial" w:cs="Arial"/>
                <w:color w:val="000000" w:themeColor="text1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B59A6">
              <w:rPr>
                <w:rFonts w:ascii="Arial" w:hAnsi="Arial" w:cs="Arial"/>
                <w:color w:val="000000" w:themeColor="text1"/>
              </w:rPr>
              <w:t>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E23B0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E23B0B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163F3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56316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Lista de asistencia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Declaración de quórum legal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Análisis y aprobación del orden del día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Análisis y aprobación en su caso, del Calendario de Ministraciones de la Autoridad Administrativa Electoral Local y de Ministraciones del Financiamiento Público para el sostenimiento de las actividades ordinarias permanentes y para actividades específicas de los partidos políticos correspondientes al Ejercicio Fiscal 2017.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Situación financiera de los partidos políticos.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Análisis y aprobación en su caso, de la Distribución del Financiamiento Público a Partidos Políticos Correspondientes al Ejercicio Fiscal 2017.</w:t>
            </w:r>
          </w:p>
          <w:p w:rsidR="00163F3D" w:rsidRPr="00163F3D" w:rsidRDefault="00163F3D" w:rsidP="00163F3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163F3D">
              <w:rPr>
                <w:rFonts w:ascii="Arial" w:hAnsi="Arial" w:cs="Arial"/>
                <w:bCs/>
              </w:rPr>
              <w:t>Asuntos Generales</w:t>
            </w:r>
          </w:p>
          <w:p w:rsidR="007D4A72" w:rsidRPr="00BD1E78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E23B0B" w:rsidRPr="00F76836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>Mtro. José Virgilio Rivera Delgadillo</w:t>
            </w:r>
            <w:r w:rsidR="00E23B0B" w:rsidRPr="00F7683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F76836">
              <w:rPr>
                <w:rFonts w:ascii="Arial" w:hAnsi="Arial" w:cs="Arial"/>
                <w:sz w:val="24"/>
                <w:szCs w:val="24"/>
              </w:rPr>
              <w:t xml:space="preserve"> Presidente del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836">
              <w:rPr>
                <w:rFonts w:ascii="Arial" w:hAnsi="Arial" w:cs="Arial"/>
                <w:sz w:val="24"/>
                <w:szCs w:val="24"/>
              </w:rPr>
              <w:t>IEEZ</w:t>
            </w:r>
            <w:proofErr w:type="spellEnd"/>
          </w:p>
          <w:p w:rsidR="00163F3D" w:rsidRPr="00F76836" w:rsidRDefault="00163F3D" w:rsidP="00163F3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Lic. Eduardo Fernando </w:t>
            </w:r>
            <w:proofErr w:type="spellStart"/>
            <w:r w:rsidRPr="00F76836">
              <w:rPr>
                <w:rFonts w:ascii="Arial" w:hAnsi="Arial" w:cs="Arial"/>
                <w:b/>
                <w:sz w:val="24"/>
                <w:szCs w:val="24"/>
              </w:rPr>
              <w:t>Noyola</w:t>
            </w:r>
            <w:proofErr w:type="spellEnd"/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 Núñez.-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23B0B" w:rsidRPr="00F76836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163F3D" w:rsidRPr="00F76836" w:rsidRDefault="00163F3D" w:rsidP="00E23B0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Dr. José Manuel Ortega Cisneros.- </w:t>
            </w:r>
            <w:r w:rsidRPr="00F76836">
              <w:rPr>
                <w:rFonts w:ascii="Arial" w:hAnsi="Arial" w:cs="Arial"/>
                <w:sz w:val="24"/>
                <w:szCs w:val="24"/>
              </w:rPr>
              <w:t>Vocal de la Comisión de Administración</w:t>
            </w:r>
          </w:p>
          <w:p w:rsidR="00163F3D" w:rsidRPr="00F76836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Lic. J. Jesús </w:t>
            </w:r>
            <w:proofErr w:type="spellStart"/>
            <w:r w:rsidRPr="00F76836">
              <w:rPr>
                <w:rFonts w:ascii="Arial" w:hAnsi="Arial" w:cs="Arial"/>
                <w:b/>
                <w:sz w:val="24"/>
                <w:szCs w:val="24"/>
              </w:rPr>
              <w:t>Frausto</w:t>
            </w:r>
            <w:proofErr w:type="spellEnd"/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 Sánchez.- </w:t>
            </w:r>
            <w:r w:rsidRPr="00F76836">
              <w:rPr>
                <w:rFonts w:ascii="Arial" w:hAnsi="Arial" w:cs="Arial"/>
                <w:sz w:val="24"/>
                <w:szCs w:val="24"/>
              </w:rPr>
              <w:t>Consejero Electoral</w:t>
            </w:r>
          </w:p>
          <w:p w:rsidR="00E23B0B" w:rsidRPr="00F76836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1A5">
              <w:rPr>
                <w:rFonts w:ascii="Arial" w:hAnsi="Arial" w:cs="Arial"/>
                <w:b/>
                <w:sz w:val="24"/>
                <w:szCs w:val="24"/>
              </w:rPr>
              <w:t xml:space="preserve">Mtra. </w:t>
            </w: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Elisa </w:t>
            </w:r>
            <w:proofErr w:type="spellStart"/>
            <w:r w:rsidRPr="00F76836">
              <w:rPr>
                <w:rFonts w:ascii="Arial" w:hAnsi="Arial" w:cs="Arial"/>
                <w:b/>
                <w:sz w:val="24"/>
                <w:szCs w:val="24"/>
              </w:rPr>
              <w:t>Flemate</w:t>
            </w:r>
            <w:proofErr w:type="spellEnd"/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 Ramírez.-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F76836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163F3D" w:rsidRPr="00F76836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Lic. Juan Osiris </w:t>
            </w:r>
            <w:proofErr w:type="spellStart"/>
            <w:r w:rsidRPr="00F76836">
              <w:rPr>
                <w:rFonts w:ascii="Arial" w:hAnsi="Arial" w:cs="Arial"/>
                <w:b/>
                <w:sz w:val="24"/>
                <w:szCs w:val="24"/>
              </w:rPr>
              <w:t>Santoyo</w:t>
            </w:r>
            <w:proofErr w:type="spellEnd"/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 de la Rosa.-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E23B0B" w:rsidRPr="00F76836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L.A.G. Diana Elizabeth </w:t>
            </w:r>
            <w:proofErr w:type="spellStart"/>
            <w:r w:rsidRPr="00F76836">
              <w:rPr>
                <w:rFonts w:ascii="Arial" w:hAnsi="Arial" w:cs="Arial"/>
                <w:b/>
                <w:sz w:val="24"/>
                <w:szCs w:val="24"/>
              </w:rPr>
              <w:t>Chairez</w:t>
            </w:r>
            <w:proofErr w:type="spellEnd"/>
            <w:r w:rsidRPr="00F76836">
              <w:rPr>
                <w:rFonts w:ascii="Arial" w:hAnsi="Arial" w:cs="Arial"/>
                <w:b/>
                <w:sz w:val="24"/>
                <w:szCs w:val="24"/>
              </w:rPr>
              <w:t xml:space="preserve"> Tovar.-</w:t>
            </w:r>
            <w:r w:rsidRPr="00F76836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23B0B" w:rsidRPr="00F76836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836">
              <w:rPr>
                <w:rFonts w:ascii="Arial" w:hAnsi="Arial" w:cs="Arial"/>
                <w:b/>
                <w:sz w:val="24"/>
                <w:szCs w:val="24"/>
              </w:rPr>
              <w:t>C.P. Susana Puente Gómez</w:t>
            </w:r>
            <w:r w:rsidR="00E23B0B" w:rsidRPr="00F7683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F76836">
              <w:rPr>
                <w:rFonts w:ascii="Arial" w:hAnsi="Arial" w:cs="Arial"/>
                <w:sz w:val="24"/>
                <w:szCs w:val="24"/>
              </w:rPr>
              <w:t xml:space="preserve"> Coordinadora </w:t>
            </w:r>
            <w:r w:rsidRPr="00F76836">
              <w:rPr>
                <w:rFonts w:ascii="Arial" w:hAnsi="Arial" w:cs="Arial"/>
                <w:sz w:val="24"/>
                <w:szCs w:val="24"/>
              </w:rPr>
              <w:t>de Auditoria a Partidos Políticos</w:t>
            </w:r>
            <w:r w:rsidR="00E23B0B" w:rsidRPr="00F768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63F3D" w:rsidRPr="00163F3D" w:rsidRDefault="00163F3D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Tercero.- </w:t>
            </w:r>
            <w:r w:rsidRPr="00163F3D">
              <w:rPr>
                <w:rFonts w:ascii="Arial" w:hAnsi="Arial" w:cs="Arial"/>
              </w:rPr>
              <w:t>Se aprobó el C</w:t>
            </w:r>
            <w:r w:rsidRPr="00163F3D">
              <w:rPr>
                <w:rFonts w:ascii="Arial" w:hAnsi="Arial" w:cs="Arial"/>
                <w:bCs/>
              </w:rPr>
              <w:t>alendario de Ministraciones de la Autoridad Administrativa Electoral Local y de Ministraciones del Financiamiento Público para el sostenimiento de las actividades ordinarias permanentes y para actividades específicas de los partidos políticos correspondientes al Ejercicio Fiscal 2017.</w:t>
            </w:r>
          </w:p>
          <w:p w:rsidR="008233E2" w:rsidRDefault="008233E2" w:rsidP="009A6FEF">
            <w:pPr>
              <w:jc w:val="both"/>
              <w:rPr>
                <w:rFonts w:ascii="Arial" w:hAnsi="Arial" w:cs="Arial"/>
                <w:b/>
              </w:rPr>
            </w:pPr>
          </w:p>
          <w:p w:rsidR="003B59A6" w:rsidRPr="003B59A6" w:rsidRDefault="003B59A6" w:rsidP="009A6FEF">
            <w:pPr>
              <w:jc w:val="both"/>
              <w:rPr>
                <w:rFonts w:ascii="Arial" w:hAnsi="Arial" w:cs="Arial"/>
                <w:b/>
              </w:rPr>
            </w:pPr>
            <w:r w:rsidRPr="003B59A6">
              <w:rPr>
                <w:rFonts w:ascii="Arial" w:hAnsi="Arial" w:cs="Arial"/>
                <w:b/>
                <w:bCs/>
              </w:rPr>
              <w:t xml:space="preserve">Cuarto.- </w:t>
            </w:r>
            <w:r w:rsidRPr="003B59A6">
              <w:rPr>
                <w:rFonts w:ascii="Arial" w:hAnsi="Arial" w:cs="Arial"/>
                <w:bCs/>
              </w:rPr>
              <w:t>Se aprobó la Distribución del Financiamiento Público a Partidos Políticos correspondientes al Ejercicio Fiscal 2017.</w:t>
            </w:r>
          </w:p>
          <w:p w:rsidR="00EB1327" w:rsidRPr="00BD1E78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BD1E78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que </w:t>
            </w:r>
            <w:r w:rsidR="005F724B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 xml:space="preserve">rindió </w:t>
            </w:r>
            <w:r w:rsidR="005F724B">
              <w:rPr>
                <w:rFonts w:ascii="Arial" w:hAnsi="Arial" w:cs="Arial"/>
              </w:rPr>
              <w:t>de la situación financiera de los partidos políticos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 xml:space="preserve">Lic. Diana Elizabeth </w:t>
            </w:r>
            <w:proofErr w:type="spellStart"/>
            <w:r w:rsidRPr="00571C3C">
              <w:rPr>
                <w:rFonts w:ascii="Arial" w:hAnsi="Arial" w:cs="Arial"/>
                <w:b/>
                <w:lang w:val="es-MX"/>
              </w:rPr>
              <w:t>Chairez</w:t>
            </w:r>
            <w:proofErr w:type="spellEnd"/>
            <w:r w:rsidRPr="00571C3C">
              <w:rPr>
                <w:rFonts w:ascii="Arial" w:hAnsi="Arial" w:cs="Arial"/>
                <w:b/>
                <w:lang w:val="es-MX"/>
              </w:rPr>
              <w:t xml:space="preserve">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C1" w:rsidRDefault="006403C1" w:rsidP="005819E3">
      <w:r>
        <w:separator/>
      </w:r>
    </w:p>
  </w:endnote>
  <w:endnote w:type="continuationSeparator" w:id="0">
    <w:p w:rsidR="006403C1" w:rsidRDefault="006403C1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FE0372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FE037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353EC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EC" w:rsidRDefault="003353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C1" w:rsidRDefault="006403C1" w:rsidP="005819E3">
      <w:r>
        <w:separator/>
      </w:r>
    </w:p>
  </w:footnote>
  <w:footnote w:type="continuationSeparator" w:id="0">
    <w:p w:rsidR="006403C1" w:rsidRDefault="006403C1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EC" w:rsidRDefault="003353E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353EC" w:rsidRDefault="003353EC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EC" w:rsidRDefault="003353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A32CF"/>
    <w:rsid w:val="000B261E"/>
    <w:rsid w:val="000B76D7"/>
    <w:rsid w:val="000F367C"/>
    <w:rsid w:val="00107E9B"/>
    <w:rsid w:val="00117B0A"/>
    <w:rsid w:val="00120C86"/>
    <w:rsid w:val="00141C9F"/>
    <w:rsid w:val="00163F3D"/>
    <w:rsid w:val="001A30BD"/>
    <w:rsid w:val="001B2610"/>
    <w:rsid w:val="001D058E"/>
    <w:rsid w:val="00214435"/>
    <w:rsid w:val="00250B30"/>
    <w:rsid w:val="002D47BB"/>
    <w:rsid w:val="002E1D38"/>
    <w:rsid w:val="002E3D4C"/>
    <w:rsid w:val="002F7444"/>
    <w:rsid w:val="003061AA"/>
    <w:rsid w:val="003353EC"/>
    <w:rsid w:val="00336764"/>
    <w:rsid w:val="00367C30"/>
    <w:rsid w:val="0037541A"/>
    <w:rsid w:val="0038637A"/>
    <w:rsid w:val="00386715"/>
    <w:rsid w:val="003A0044"/>
    <w:rsid w:val="003B59A6"/>
    <w:rsid w:val="003D2C41"/>
    <w:rsid w:val="003F0A8F"/>
    <w:rsid w:val="0049062A"/>
    <w:rsid w:val="004F5006"/>
    <w:rsid w:val="005048D5"/>
    <w:rsid w:val="005338E6"/>
    <w:rsid w:val="00541608"/>
    <w:rsid w:val="00554A77"/>
    <w:rsid w:val="00571C3C"/>
    <w:rsid w:val="0058071E"/>
    <w:rsid w:val="005819E3"/>
    <w:rsid w:val="005831A5"/>
    <w:rsid w:val="00593613"/>
    <w:rsid w:val="005E19EF"/>
    <w:rsid w:val="005E275A"/>
    <w:rsid w:val="005F1A6C"/>
    <w:rsid w:val="005F724B"/>
    <w:rsid w:val="006018EB"/>
    <w:rsid w:val="00611E8C"/>
    <w:rsid w:val="00626821"/>
    <w:rsid w:val="00631DCA"/>
    <w:rsid w:val="006403C1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D4A72"/>
    <w:rsid w:val="007F6210"/>
    <w:rsid w:val="008201C4"/>
    <w:rsid w:val="008233E2"/>
    <w:rsid w:val="00836E44"/>
    <w:rsid w:val="00841429"/>
    <w:rsid w:val="0084204C"/>
    <w:rsid w:val="008462DC"/>
    <w:rsid w:val="00875A1A"/>
    <w:rsid w:val="008937E9"/>
    <w:rsid w:val="008B7C82"/>
    <w:rsid w:val="008D193D"/>
    <w:rsid w:val="008E4B01"/>
    <w:rsid w:val="009054A9"/>
    <w:rsid w:val="00911A89"/>
    <w:rsid w:val="00924D37"/>
    <w:rsid w:val="00926F60"/>
    <w:rsid w:val="00945931"/>
    <w:rsid w:val="00977925"/>
    <w:rsid w:val="009A2313"/>
    <w:rsid w:val="009A6FEF"/>
    <w:rsid w:val="009A7749"/>
    <w:rsid w:val="009B09F3"/>
    <w:rsid w:val="009F10B1"/>
    <w:rsid w:val="009F2716"/>
    <w:rsid w:val="00A30D3B"/>
    <w:rsid w:val="00A4318F"/>
    <w:rsid w:val="00AB1826"/>
    <w:rsid w:val="00AB2E87"/>
    <w:rsid w:val="00AF4302"/>
    <w:rsid w:val="00B3001C"/>
    <w:rsid w:val="00B415F9"/>
    <w:rsid w:val="00B6092F"/>
    <w:rsid w:val="00B7055F"/>
    <w:rsid w:val="00B73839"/>
    <w:rsid w:val="00B969A4"/>
    <w:rsid w:val="00BC4D0C"/>
    <w:rsid w:val="00BC62C3"/>
    <w:rsid w:val="00BD1E78"/>
    <w:rsid w:val="00C03C43"/>
    <w:rsid w:val="00C25F03"/>
    <w:rsid w:val="00C269B8"/>
    <w:rsid w:val="00C509FA"/>
    <w:rsid w:val="00CA78D2"/>
    <w:rsid w:val="00CB5A3F"/>
    <w:rsid w:val="00CD3C69"/>
    <w:rsid w:val="00CF1BBC"/>
    <w:rsid w:val="00D27B29"/>
    <w:rsid w:val="00D548C2"/>
    <w:rsid w:val="00D7640F"/>
    <w:rsid w:val="00D8075E"/>
    <w:rsid w:val="00DC492E"/>
    <w:rsid w:val="00DD3514"/>
    <w:rsid w:val="00E23B0B"/>
    <w:rsid w:val="00E27858"/>
    <w:rsid w:val="00EB1327"/>
    <w:rsid w:val="00EB41C9"/>
    <w:rsid w:val="00EF7D8F"/>
    <w:rsid w:val="00F53E6C"/>
    <w:rsid w:val="00F66221"/>
    <w:rsid w:val="00F76836"/>
    <w:rsid w:val="00F81168"/>
    <w:rsid w:val="00FB7366"/>
    <w:rsid w:val="00FC2A1D"/>
    <w:rsid w:val="00FE0372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D861-8669-43E5-80C3-84764155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2018-05-23T23:53:00Z</cp:lastPrinted>
  <dcterms:created xsi:type="dcterms:W3CDTF">2018-05-24T00:10:00Z</dcterms:created>
  <dcterms:modified xsi:type="dcterms:W3CDTF">2018-06-07T15:16:00Z</dcterms:modified>
</cp:coreProperties>
</file>